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ook w:val="0000"/>
      </w:tblPr>
      <w:tblGrid>
        <w:gridCol w:w="6422"/>
        <w:gridCol w:w="2938"/>
      </w:tblGrid>
      <w:tr w:rsidR="00EF113E" w:rsidRPr="00A22058" w:rsidTr="00715D98">
        <w:trPr>
          <w:trHeight w:val="911"/>
        </w:trPr>
        <w:tc>
          <w:tcPr>
            <w:tcW w:w="6422" w:type="dxa"/>
          </w:tcPr>
          <w:p w:rsidR="00EF113E" w:rsidRDefault="006F27CF" w:rsidP="00EF113E">
            <w:pPr>
              <w:spacing w:after="0" w:line="240" w:lineRule="auto"/>
              <w:ind w:left="503"/>
            </w:pPr>
            <w:r>
              <w:rPr>
                <w:noProof/>
                <w:lang w:eastAsia="ru-RU"/>
              </w:rPr>
              <w:pict>
                <v:shapetype id="_x0000_t147" coordsize="21600,21600" o:spt="147" adj="11796480" path="al10800,10800,10800,10800@2@14m,10800r21600,al10800,10800,10800,10800@1@15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0;@19,@20;@21,@20;10800,10800;0,10800;21600,10800;10800,21600;@19,@23;@21,@23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31" type="#_x0000_t147" style="position:absolute;left:0;text-align:left;margin-left:304.35pt;margin-top:-.6pt;width:3.95pt;height:6.9pt;z-index:-251646976;mso-position-horizontal-relative:text;mso-position-vertical-relative:text;mso-width-relative:page;mso-height-relative:page" fillcolor="black">
                  <v:shadow color="#868686"/>
                  <v:textpath style="font-family:&quot;Times New Roman&quot;" fitshape="t" trim="t" string="®"/>
                  <o:lock v:ext="edit" aspectratio="t"/>
                </v:shape>
              </w:pict>
            </w:r>
            <w:r>
              <w:rPr>
                <w:noProof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0" type="#_x0000_t136" style="position:absolute;left:0;text-align:left;margin-left:51.2pt;margin-top:-.6pt;width:253.15pt;height:30.9pt;z-index:251668480;mso-position-horizontal-relative:text;mso-position-vertical-relative:text" fillcolor="black">
                  <v:shadow color="#868686"/>
                  <v:textpath style="font-family:&quot;Book Antiqua&quot;;font-size:66pt;v-text-kern:t" trim="t" fitpath="t" string="САНЕФ"/>
                </v:shape>
              </w:pict>
            </w:r>
            <w:r w:rsidR="00EF113E"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-25400</wp:posOffset>
                  </wp:positionV>
                  <wp:extent cx="916940" cy="643255"/>
                  <wp:effectExtent l="19050" t="0" r="0" b="0"/>
                  <wp:wrapNone/>
                  <wp:docPr id="3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113E" w:rsidRDefault="00EF113E" w:rsidP="00EF113E">
            <w:pPr>
              <w:spacing w:after="0" w:line="240" w:lineRule="auto"/>
              <w:ind w:left="503"/>
            </w:pPr>
          </w:p>
          <w:p w:rsidR="00EF113E" w:rsidRPr="00EF113E" w:rsidRDefault="00EF113E" w:rsidP="00EF113E">
            <w:pPr>
              <w:spacing w:before="180" w:after="0" w:line="240" w:lineRule="auto"/>
              <w:ind w:left="505"/>
              <w:rPr>
                <w:spacing w:val="22"/>
              </w:rPr>
            </w:pPr>
            <w:r>
              <w:tab/>
              <w:t xml:space="preserve">        </w:t>
            </w:r>
            <w:r w:rsidRPr="00EF113E">
              <w:rPr>
                <w:b/>
                <w:spacing w:val="22"/>
                <w:sz w:val="20"/>
                <w:szCs w:val="20"/>
              </w:rPr>
              <w:t>НАУЧНО - ПРОИЗВОДСТВЕННОЕ  ОБЪЕДИНЕНИЕ</w:t>
            </w:r>
          </w:p>
        </w:tc>
        <w:tc>
          <w:tcPr>
            <w:tcW w:w="2938" w:type="dxa"/>
          </w:tcPr>
          <w:p w:rsidR="00A22058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>410017, г. Саратов, ул. Серова, 33/37, офис 5</w:t>
            </w:r>
            <w:r>
              <w:rPr>
                <w:b/>
                <w:spacing w:val="2"/>
                <w:sz w:val="14"/>
                <w:szCs w:val="14"/>
              </w:rPr>
              <w:t>6</w:t>
            </w:r>
          </w:p>
          <w:p w:rsidR="00A22058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>Тел./факс</w:t>
            </w:r>
            <w:r>
              <w:rPr>
                <w:b/>
                <w:spacing w:val="2"/>
                <w:sz w:val="14"/>
                <w:szCs w:val="14"/>
              </w:rPr>
              <w:t>: +7 (8452) 33-86-86, 33-87-87</w:t>
            </w:r>
          </w:p>
          <w:p w:rsidR="00A22058" w:rsidRPr="00636325" w:rsidRDefault="00A22058" w:rsidP="0088240B">
            <w:pPr>
              <w:spacing w:after="80" w:line="240" w:lineRule="auto"/>
              <w:ind w:left="-85" w:right="-113"/>
              <w:rPr>
                <w:b/>
                <w:spacing w:val="2"/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E</w:t>
            </w:r>
            <w:r w:rsidRPr="00636325">
              <w:rPr>
                <w:b/>
                <w:spacing w:val="2"/>
                <w:sz w:val="14"/>
                <w:szCs w:val="14"/>
              </w:rPr>
              <w:t>-</w:t>
            </w: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mail</w:t>
            </w:r>
            <w:r w:rsidRPr="00636325">
              <w:rPr>
                <w:b/>
                <w:spacing w:val="2"/>
                <w:sz w:val="14"/>
                <w:szCs w:val="14"/>
              </w:rPr>
              <w:t xml:space="preserve">: </w:t>
            </w:r>
            <w:r w:rsidRPr="00A22058">
              <w:rPr>
                <w:b/>
                <w:spacing w:val="2"/>
                <w:sz w:val="14"/>
                <w:szCs w:val="14"/>
                <w:lang w:val="en-US"/>
              </w:rPr>
              <w:t>info</w:t>
            </w:r>
            <w:r w:rsidRPr="00636325">
              <w:rPr>
                <w:b/>
                <w:spacing w:val="2"/>
                <w:sz w:val="14"/>
                <w:szCs w:val="14"/>
              </w:rPr>
              <w:t>@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npo</w:t>
            </w:r>
            <w:proofErr w:type="spellEnd"/>
            <w:r w:rsidRPr="00636325">
              <w:rPr>
                <w:b/>
                <w:spacing w:val="2"/>
                <w:sz w:val="14"/>
                <w:szCs w:val="14"/>
              </w:rPr>
              <w:t>-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sanef</w:t>
            </w:r>
            <w:proofErr w:type="spellEnd"/>
            <w:r w:rsidRPr="00636325">
              <w:rPr>
                <w:b/>
                <w:spacing w:val="2"/>
                <w:sz w:val="14"/>
                <w:szCs w:val="14"/>
              </w:rPr>
              <w:t>.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  <w:lang w:val="en-US"/>
              </w:rPr>
              <w:t>ru</w:t>
            </w:r>
            <w:proofErr w:type="spellEnd"/>
          </w:p>
          <w:p w:rsidR="00A22058" w:rsidRPr="00A22058" w:rsidRDefault="00A22058" w:rsidP="0088240B">
            <w:pPr>
              <w:spacing w:after="80" w:line="240" w:lineRule="auto"/>
              <w:ind w:left="-85" w:right="-113"/>
              <w:rPr>
                <w:sz w:val="14"/>
                <w:szCs w:val="14"/>
              </w:rPr>
            </w:pPr>
            <w:r w:rsidRPr="00A22058">
              <w:rPr>
                <w:b/>
                <w:spacing w:val="2"/>
                <w:sz w:val="14"/>
                <w:szCs w:val="14"/>
              </w:rPr>
              <w:t xml:space="preserve">Сайт в Интернете: </w:t>
            </w:r>
            <w:proofErr w:type="spellStart"/>
            <w:r w:rsidRPr="00A22058">
              <w:rPr>
                <w:b/>
                <w:spacing w:val="2"/>
                <w:sz w:val="14"/>
                <w:szCs w:val="14"/>
              </w:rPr>
              <w:t>санеф</w:t>
            </w:r>
            <w:proofErr w:type="gramStart"/>
            <w:r w:rsidRPr="00A22058">
              <w:rPr>
                <w:b/>
                <w:spacing w:val="2"/>
                <w:sz w:val="14"/>
                <w:szCs w:val="14"/>
              </w:rPr>
              <w:t>.р</w:t>
            </w:r>
            <w:proofErr w:type="gramEnd"/>
            <w:r w:rsidRPr="00A22058">
              <w:rPr>
                <w:b/>
                <w:spacing w:val="2"/>
                <w:sz w:val="14"/>
                <w:szCs w:val="14"/>
              </w:rPr>
              <w:t>ф</w:t>
            </w:r>
            <w:proofErr w:type="spellEnd"/>
          </w:p>
        </w:tc>
      </w:tr>
    </w:tbl>
    <w:p w:rsidR="009F5E06" w:rsidRDefault="009F5E06" w:rsidP="009F5E06"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 № __________</w:t>
      </w:r>
    </w:p>
    <w:p w:rsidR="00715D98" w:rsidRPr="00E07F06" w:rsidRDefault="00636325" w:rsidP="009F5E06">
      <w:pPr>
        <w:spacing w:after="120" w:line="240" w:lineRule="auto"/>
        <w:jc w:val="center"/>
        <w:rPr>
          <w:b/>
          <w:sz w:val="24"/>
          <w:szCs w:val="24"/>
        </w:rPr>
      </w:pPr>
      <w:r w:rsidRPr="00E07F06">
        <w:rPr>
          <w:b/>
          <w:sz w:val="24"/>
          <w:szCs w:val="24"/>
        </w:rPr>
        <w:t>для заказа полного комплекта резервуарного оборудования</w:t>
      </w:r>
    </w:p>
    <w:p w:rsidR="00715D98" w:rsidRPr="00636325" w:rsidRDefault="00715D98" w:rsidP="00715D98">
      <w:pPr>
        <w:spacing w:after="120" w:line="240" w:lineRule="auto"/>
        <w:jc w:val="both"/>
        <w:rPr>
          <w:i/>
          <w:sz w:val="20"/>
          <w:szCs w:val="20"/>
        </w:rPr>
      </w:pPr>
      <w:r w:rsidRPr="00636325">
        <w:rPr>
          <w:bCs/>
          <w:i/>
          <w:sz w:val="20"/>
          <w:szCs w:val="20"/>
        </w:rPr>
        <w:t xml:space="preserve">Специалисты НПО «САНЕФ» подберут </w:t>
      </w:r>
      <w:r w:rsidR="00DB40D5">
        <w:rPr>
          <w:bCs/>
          <w:i/>
          <w:sz w:val="20"/>
          <w:szCs w:val="20"/>
        </w:rPr>
        <w:t xml:space="preserve">для </w:t>
      </w:r>
      <w:r w:rsidRPr="00636325">
        <w:rPr>
          <w:bCs/>
          <w:i/>
          <w:sz w:val="20"/>
          <w:szCs w:val="20"/>
        </w:rPr>
        <w:t>Ва</w:t>
      </w:r>
      <w:r w:rsidR="00DB40D5">
        <w:rPr>
          <w:bCs/>
          <w:i/>
          <w:sz w:val="20"/>
          <w:szCs w:val="20"/>
        </w:rPr>
        <w:t>с</w:t>
      </w:r>
      <w:r w:rsidRPr="00636325">
        <w:rPr>
          <w:bCs/>
          <w:i/>
          <w:sz w:val="20"/>
          <w:szCs w:val="20"/>
        </w:rPr>
        <w:t xml:space="preserve"> полный комплект технологического оборудования, наиболее подходящего для Вашего резервуара. Для этого необходимо ответить всего на семь вопросов, указав:</w:t>
      </w:r>
    </w:p>
    <w:tbl>
      <w:tblPr>
        <w:tblW w:w="0" w:type="auto"/>
        <w:tblInd w:w="113" w:type="dxa"/>
        <w:tblLayout w:type="fixed"/>
        <w:tblLook w:val="0000"/>
      </w:tblPr>
      <w:tblGrid>
        <w:gridCol w:w="421"/>
        <w:gridCol w:w="283"/>
        <w:gridCol w:w="992"/>
        <w:gridCol w:w="284"/>
        <w:gridCol w:w="425"/>
        <w:gridCol w:w="567"/>
        <w:gridCol w:w="430"/>
        <w:gridCol w:w="284"/>
        <w:gridCol w:w="562"/>
        <w:gridCol w:w="284"/>
        <w:gridCol w:w="2410"/>
        <w:gridCol w:w="141"/>
        <w:gridCol w:w="143"/>
        <w:gridCol w:w="2135"/>
      </w:tblGrid>
      <w:tr w:rsidR="00715D98" w:rsidRPr="007F7621" w:rsidTr="00251E09">
        <w:trPr>
          <w:trHeight w:hRule="exact" w:val="284"/>
        </w:trPr>
        <w:tc>
          <w:tcPr>
            <w:tcW w:w="2405" w:type="dxa"/>
            <w:gridSpan w:val="5"/>
            <w:vAlign w:val="center"/>
          </w:tcPr>
          <w:p w:rsidR="00715D98" w:rsidRPr="007F7621" w:rsidRDefault="00715D98" w:rsidP="00251E09">
            <w:pPr>
              <w:spacing w:after="0" w:line="240" w:lineRule="auto"/>
              <w:ind w:right="-113"/>
              <w:rPr>
                <w:b/>
                <w:sz w:val="20"/>
                <w:szCs w:val="20"/>
              </w:rPr>
            </w:pPr>
            <w:r w:rsidRPr="007F7621">
              <w:rPr>
                <w:b/>
                <w:sz w:val="20"/>
                <w:szCs w:val="20"/>
              </w:rPr>
              <w:t>1. Объем резервуара (м</w:t>
            </w:r>
            <w:r w:rsidRPr="00715D98">
              <w:rPr>
                <w:b/>
                <w:sz w:val="20"/>
                <w:szCs w:val="20"/>
                <w:vertAlign w:val="superscript"/>
              </w:rPr>
              <w:t>3</w:t>
            </w:r>
            <w:r w:rsidRPr="007F762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956" w:type="dxa"/>
            <w:gridSpan w:val="9"/>
            <w:vAlign w:val="center"/>
          </w:tcPr>
          <w:p w:rsidR="00715D98" w:rsidRPr="007F7621" w:rsidRDefault="00715D98" w:rsidP="00251E09">
            <w:pPr>
              <w:spacing w:after="0" w:line="240" w:lineRule="auto"/>
              <w:ind w:left="-113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_________________</w:t>
            </w:r>
          </w:p>
        </w:tc>
      </w:tr>
      <w:tr w:rsidR="00715D98" w:rsidRPr="007F7621" w:rsidTr="00251E09">
        <w:trPr>
          <w:trHeight w:hRule="exact" w:val="227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7621">
              <w:rPr>
                <w:b/>
                <w:sz w:val="20"/>
                <w:szCs w:val="20"/>
              </w:rPr>
              <w:t>2. Тип резервуара: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со стационарной крышей и без понтона;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3402" w:type="dxa"/>
            <w:gridSpan w:val="7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tcBorders>
              <w:left w:val="nil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с понтоном;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3402" w:type="dxa"/>
            <w:gridSpan w:val="7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с плавающей крышей.</w:t>
            </w:r>
          </w:p>
        </w:tc>
      </w:tr>
      <w:tr w:rsidR="00715D98" w:rsidRPr="007F7621" w:rsidTr="00251E09">
        <w:trPr>
          <w:trHeight w:hRule="exact" w:val="227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7621">
              <w:rPr>
                <w:b/>
                <w:sz w:val="20"/>
                <w:szCs w:val="20"/>
              </w:rPr>
              <w:t>3. Тип хранимого продукта: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сырая нефть, бензины;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3402" w:type="dxa"/>
            <w:gridSpan w:val="7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светлые нефтепродукты;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3402" w:type="dxa"/>
            <w:gridSpan w:val="7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5" w:type="dxa"/>
            <w:gridSpan w:val="6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темные нефтепродукты.</w:t>
            </w:r>
          </w:p>
        </w:tc>
      </w:tr>
      <w:tr w:rsidR="00715D98" w:rsidRPr="007F7621" w:rsidTr="00251E09">
        <w:trPr>
          <w:trHeight w:hRule="exact" w:val="227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7621">
              <w:rPr>
                <w:b/>
                <w:sz w:val="20"/>
                <w:szCs w:val="20"/>
              </w:rPr>
              <w:t>4. Климатическое исполнение по ГОСТ 15150-69: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УХЛ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Т</w:t>
            </w:r>
          </w:p>
        </w:tc>
      </w:tr>
      <w:tr w:rsidR="00715D98" w:rsidRPr="007F7621" w:rsidTr="00251E09">
        <w:trPr>
          <w:trHeight w:hRule="exact" w:val="227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7083" w:type="dxa"/>
            <w:gridSpan w:val="12"/>
            <w:vAlign w:val="center"/>
          </w:tcPr>
          <w:p w:rsidR="00715D98" w:rsidRPr="007F7621" w:rsidRDefault="00715D98" w:rsidP="00251E09">
            <w:pPr>
              <w:spacing w:after="0" w:line="240" w:lineRule="auto"/>
              <w:ind w:right="-170"/>
              <w:rPr>
                <w:b/>
                <w:sz w:val="20"/>
                <w:szCs w:val="20"/>
              </w:rPr>
            </w:pPr>
            <w:r w:rsidRPr="007F7621">
              <w:rPr>
                <w:b/>
                <w:sz w:val="20"/>
                <w:szCs w:val="20"/>
              </w:rPr>
              <w:t xml:space="preserve">5. </w:t>
            </w:r>
            <w:r>
              <w:rPr>
                <w:b/>
                <w:sz w:val="20"/>
                <w:szCs w:val="20"/>
              </w:rPr>
              <w:t>Максимальная п</w:t>
            </w:r>
            <w:r w:rsidRPr="007F7621">
              <w:rPr>
                <w:b/>
                <w:sz w:val="20"/>
                <w:szCs w:val="20"/>
              </w:rPr>
              <w:t>роизводительность приемо-раздаточных операций (м</w:t>
            </w:r>
            <w:r w:rsidRPr="007F7621">
              <w:rPr>
                <w:b/>
                <w:sz w:val="20"/>
                <w:szCs w:val="20"/>
                <w:vertAlign w:val="superscript"/>
              </w:rPr>
              <w:t>3</w:t>
            </w:r>
            <w:r w:rsidRPr="007F7621">
              <w:rPr>
                <w:b/>
                <w:sz w:val="20"/>
                <w:szCs w:val="20"/>
              </w:rPr>
              <w:t>/час)</w:t>
            </w:r>
          </w:p>
        </w:tc>
        <w:tc>
          <w:tcPr>
            <w:tcW w:w="2278" w:type="dxa"/>
            <w:gridSpan w:val="2"/>
            <w:vAlign w:val="center"/>
          </w:tcPr>
          <w:p w:rsidR="00715D98" w:rsidRPr="007F7621" w:rsidRDefault="00715D98" w:rsidP="00251E09">
            <w:pPr>
              <w:spacing w:after="0" w:line="240" w:lineRule="auto"/>
              <w:ind w:left="-113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_________________________</w:t>
            </w:r>
          </w:p>
        </w:tc>
      </w:tr>
      <w:tr w:rsidR="00715D98" w:rsidRPr="007F7621" w:rsidTr="00251E09">
        <w:trPr>
          <w:trHeight w:hRule="exact" w:val="227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7621">
              <w:rPr>
                <w:b/>
                <w:sz w:val="20"/>
                <w:szCs w:val="20"/>
              </w:rPr>
              <w:t>6. Предпочтительный метод отбора проб по ГОСТ 2517-85: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 xml:space="preserve">— объединенный (усредненный, смешанный), </w:t>
            </w:r>
            <w:proofErr w:type="gramStart"/>
            <w:r w:rsidRPr="007F7621">
              <w:rPr>
                <w:i/>
                <w:sz w:val="20"/>
                <w:szCs w:val="20"/>
              </w:rPr>
              <w:t>см</w:t>
            </w:r>
            <w:proofErr w:type="gramEnd"/>
            <w:r w:rsidRPr="007F7621">
              <w:rPr>
                <w:i/>
                <w:sz w:val="20"/>
                <w:szCs w:val="20"/>
              </w:rPr>
              <w:t>. п. 2.3.1 ГОСТ 2517-85;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точечный –</w:t>
            </w:r>
            <w:r w:rsidRPr="004905AE">
              <w:rPr>
                <w:sz w:val="20"/>
                <w:szCs w:val="20"/>
              </w:rPr>
              <w:t xml:space="preserve"> </w:t>
            </w:r>
            <w:r w:rsidRPr="007F7621">
              <w:rPr>
                <w:sz w:val="20"/>
                <w:szCs w:val="20"/>
              </w:rPr>
              <w:t xml:space="preserve">с трех точек, </w:t>
            </w:r>
            <w:proofErr w:type="gramStart"/>
            <w:r w:rsidRPr="007F7621">
              <w:rPr>
                <w:i/>
                <w:sz w:val="20"/>
                <w:szCs w:val="20"/>
              </w:rPr>
              <w:t>см</w:t>
            </w:r>
            <w:proofErr w:type="gramEnd"/>
            <w:r w:rsidRPr="007F7621">
              <w:rPr>
                <w:i/>
                <w:sz w:val="20"/>
                <w:szCs w:val="20"/>
              </w:rPr>
              <w:t>. п. 2.3.2 ГОСТ 2517-85;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 xml:space="preserve">— точечный – с нескольких точек, </w:t>
            </w:r>
            <w:proofErr w:type="gramStart"/>
            <w:r w:rsidRPr="007F7621">
              <w:rPr>
                <w:i/>
                <w:sz w:val="20"/>
                <w:szCs w:val="20"/>
              </w:rPr>
              <w:t>см</w:t>
            </w:r>
            <w:proofErr w:type="gramEnd"/>
            <w:r w:rsidRPr="007F7621">
              <w:rPr>
                <w:i/>
                <w:sz w:val="20"/>
                <w:szCs w:val="20"/>
              </w:rPr>
              <w:t>. п. 2.3.3 ГОСТ 2517-85;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требуется консультация с техническим специалистом.</w:t>
            </w:r>
          </w:p>
        </w:tc>
      </w:tr>
      <w:tr w:rsidR="00715D98" w:rsidRPr="007F7621" w:rsidTr="00251E09">
        <w:trPr>
          <w:trHeight w:hRule="exact" w:val="227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7621">
              <w:rPr>
                <w:b/>
                <w:sz w:val="20"/>
                <w:szCs w:val="20"/>
              </w:rPr>
              <w:t>7. Предпочтительное оборудование для выполнения приемо-раздаточных операций: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хлопушка (ХП) с механизмом управления (МУ, МУВ)</w:t>
            </w:r>
            <w:r w:rsidRPr="007F7621">
              <w:rPr>
                <w:i/>
                <w:sz w:val="20"/>
                <w:szCs w:val="20"/>
              </w:rPr>
              <w:t>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приемо-раздаточное устройство (</w:t>
            </w:r>
            <w:proofErr w:type="gramStart"/>
            <w:r w:rsidRPr="007F7621">
              <w:rPr>
                <w:sz w:val="20"/>
                <w:szCs w:val="20"/>
              </w:rPr>
              <w:t>ПРУ</w:t>
            </w:r>
            <w:proofErr w:type="gramEnd"/>
            <w:r w:rsidRPr="007F7621">
              <w:rPr>
                <w:sz w:val="20"/>
                <w:szCs w:val="20"/>
              </w:rPr>
              <w:t>)</w:t>
            </w:r>
            <w:r w:rsidRPr="007F7621">
              <w:rPr>
                <w:i/>
                <w:sz w:val="20"/>
                <w:szCs w:val="20"/>
              </w:rPr>
              <w:t>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плавающее заборное устройство (ПЗУ)</w:t>
            </w:r>
            <w:r w:rsidRPr="007F7621">
              <w:rPr>
                <w:i/>
                <w:sz w:val="20"/>
                <w:szCs w:val="20"/>
              </w:rPr>
              <w:t>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труба подъемная (ТП)</w:t>
            </w:r>
            <w:r w:rsidRPr="007F7621">
              <w:rPr>
                <w:i/>
                <w:sz w:val="20"/>
                <w:szCs w:val="20"/>
              </w:rPr>
              <w:t>;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7" w:type="dxa"/>
            <w:gridSpan w:val="12"/>
            <w:tcBorders>
              <w:left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— требуется консультация с техническим специалистом.</w:t>
            </w:r>
          </w:p>
        </w:tc>
      </w:tr>
      <w:tr w:rsidR="00715D98" w:rsidRPr="007F7621" w:rsidTr="00251E09">
        <w:trPr>
          <w:trHeight w:hRule="exact" w:val="227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7621">
              <w:rPr>
                <w:b/>
                <w:sz w:val="20"/>
                <w:szCs w:val="20"/>
              </w:rPr>
              <w:t>8. Контактная информация:</w:t>
            </w: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2972" w:type="dxa"/>
            <w:gridSpan w:val="6"/>
            <w:vAlign w:val="bottom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389" w:type="dxa"/>
            <w:gridSpan w:val="8"/>
            <w:tcBorders>
              <w:bottom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bottom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2972" w:type="dxa"/>
            <w:gridSpan w:val="6"/>
            <w:vAlign w:val="bottom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Контактное лицо</w:t>
            </w:r>
          </w:p>
        </w:tc>
        <w:tc>
          <w:tcPr>
            <w:tcW w:w="6389" w:type="dxa"/>
            <w:gridSpan w:val="8"/>
            <w:tcBorders>
              <w:bottom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bottom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2972" w:type="dxa"/>
            <w:gridSpan w:val="6"/>
            <w:vAlign w:val="bottom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  <w:r w:rsidRPr="007F7621">
              <w:rPr>
                <w:sz w:val="20"/>
                <w:szCs w:val="20"/>
              </w:rPr>
              <w:t>Телефон для связи</w:t>
            </w:r>
          </w:p>
        </w:tc>
        <w:tc>
          <w:tcPr>
            <w:tcW w:w="6389" w:type="dxa"/>
            <w:gridSpan w:val="8"/>
            <w:tcBorders>
              <w:bottom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113"/>
        </w:trPr>
        <w:tc>
          <w:tcPr>
            <w:tcW w:w="9361" w:type="dxa"/>
            <w:gridSpan w:val="14"/>
            <w:vAlign w:val="bottom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5D98" w:rsidRPr="007F7621" w:rsidTr="00251E09">
        <w:trPr>
          <w:trHeight w:hRule="exact" w:val="284"/>
        </w:trPr>
        <w:tc>
          <w:tcPr>
            <w:tcW w:w="2972" w:type="dxa"/>
            <w:gridSpan w:val="6"/>
            <w:vAlign w:val="bottom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F7621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89" w:type="dxa"/>
            <w:gridSpan w:val="8"/>
            <w:tcBorders>
              <w:bottom w:val="single" w:sz="4" w:space="0" w:color="auto"/>
            </w:tcBorders>
            <w:vAlign w:val="center"/>
          </w:tcPr>
          <w:p w:rsidR="00715D98" w:rsidRPr="007F7621" w:rsidRDefault="00715D98" w:rsidP="00251E0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D0DAD" w:rsidRPr="00A22058" w:rsidRDefault="006D0DAD" w:rsidP="0088240B">
      <w:pPr>
        <w:spacing w:before="240" w:line="240" w:lineRule="auto"/>
        <w:rPr>
          <w:b/>
          <w:spacing w:val="26"/>
          <w:sz w:val="20"/>
          <w:szCs w:val="20"/>
        </w:rPr>
      </w:pPr>
    </w:p>
    <w:sectPr w:rsidR="006D0DAD" w:rsidRPr="00A22058" w:rsidSect="009F5E06">
      <w:headerReference w:type="default" r:id="rId7"/>
      <w:pgSz w:w="11906" w:h="16838"/>
      <w:pgMar w:top="851" w:right="851" w:bottom="1134" w:left="1701" w:header="79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98" w:rsidRDefault="00715D98" w:rsidP="00715D98">
      <w:pPr>
        <w:spacing w:after="0" w:line="240" w:lineRule="auto"/>
      </w:pPr>
      <w:r>
        <w:separator/>
      </w:r>
    </w:p>
  </w:endnote>
  <w:endnote w:type="continuationSeparator" w:id="0">
    <w:p w:rsidR="00715D98" w:rsidRDefault="00715D98" w:rsidP="0071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98" w:rsidRDefault="00715D98" w:rsidP="00715D98">
      <w:pPr>
        <w:spacing w:after="0" w:line="240" w:lineRule="auto"/>
      </w:pPr>
      <w:r>
        <w:separator/>
      </w:r>
    </w:p>
  </w:footnote>
  <w:footnote w:type="continuationSeparator" w:id="0">
    <w:p w:rsidR="00715D98" w:rsidRDefault="00715D98" w:rsidP="0071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8" w:rsidRPr="009F3A99" w:rsidRDefault="00715D98" w:rsidP="00991C58">
    <w:pPr>
      <w:pStyle w:val="a4"/>
      <w:spacing w:after="240"/>
      <w:jc w:val="right"/>
      <w:rPr>
        <w:b/>
        <w:sz w:val="18"/>
        <w:szCs w:val="18"/>
      </w:rPr>
    </w:pPr>
    <w:r w:rsidRPr="009F3A99">
      <w:rPr>
        <w:b/>
        <w:sz w:val="18"/>
        <w:szCs w:val="18"/>
      </w:rPr>
      <w:t>Приложение №2</w:t>
    </w:r>
    <w:r w:rsidR="00991C58" w:rsidRPr="009F3A99">
      <w:rPr>
        <w:b/>
        <w:sz w:val="18"/>
        <w:szCs w:val="18"/>
      </w:rPr>
      <w:t>. Лист 1 из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DAD"/>
    <w:rsid w:val="00024BF2"/>
    <w:rsid w:val="005B6B72"/>
    <w:rsid w:val="00636325"/>
    <w:rsid w:val="006D0DAD"/>
    <w:rsid w:val="006F27CF"/>
    <w:rsid w:val="00715D98"/>
    <w:rsid w:val="007959FC"/>
    <w:rsid w:val="0088240B"/>
    <w:rsid w:val="009611C9"/>
    <w:rsid w:val="00991C58"/>
    <w:rsid w:val="009F3A99"/>
    <w:rsid w:val="009F5E06"/>
    <w:rsid w:val="00A22058"/>
    <w:rsid w:val="00DB40D5"/>
    <w:rsid w:val="00EF113E"/>
    <w:rsid w:val="00F4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0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D98"/>
  </w:style>
  <w:style w:type="paragraph" w:styleId="a6">
    <w:name w:val="footer"/>
    <w:basedOn w:val="a"/>
    <w:link w:val="a7"/>
    <w:uiPriority w:val="99"/>
    <w:semiHidden/>
    <w:unhideWhenUsed/>
    <w:rsid w:val="00715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5D98"/>
  </w:style>
  <w:style w:type="paragraph" w:styleId="a8">
    <w:name w:val="Balloon Text"/>
    <w:basedOn w:val="a"/>
    <w:link w:val="a9"/>
    <w:uiPriority w:val="99"/>
    <w:semiHidden/>
    <w:unhideWhenUsed/>
    <w:rsid w:val="0071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5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САНЕФ-1</dc:creator>
  <cp:lastModifiedBy>САНЕФ-1</cp:lastModifiedBy>
  <cp:revision>6</cp:revision>
  <cp:lastPrinted>2012-05-17T13:45:00Z</cp:lastPrinted>
  <dcterms:created xsi:type="dcterms:W3CDTF">2012-05-17T13:49:00Z</dcterms:created>
  <dcterms:modified xsi:type="dcterms:W3CDTF">2012-05-18T05:14:00Z</dcterms:modified>
</cp:coreProperties>
</file>